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92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附件1：</w:t>
      </w:r>
    </w:p>
    <w:p w14:paraId="2FD98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服务需求</w:t>
      </w:r>
    </w:p>
    <w:p w14:paraId="1CF0F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一、调研与现状诊断</w:t>
      </w:r>
    </w:p>
    <w:p w14:paraId="31C9A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（一）内部调研：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全面梳理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全区</w:t>
      </w:r>
      <w:r>
        <w:rPr>
          <w:rFonts w:hint="eastAsia" w:ascii="仿宋_GB2312" w:hAnsi="仿宋_GB2312" w:eastAsia="仿宋_GB2312" w:cs="仿宋_GB2312"/>
          <w:sz w:val="32"/>
          <w:szCs w:val="32"/>
        </w:rPr>
        <w:t>现有港口码头、航运运力、仓储冷链、物流园区、供应链业务、土地资源、现有项目、运营现状；梳理业务短板、资源痛点、体制机制约束。</w:t>
      </w:r>
    </w:p>
    <w:p w14:paraId="38B56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外部调研：梳理粤港澳大湾区、珠江口西岸都市圈物流航运发展现状，分析港口、航道、铁路、高快速路、多式联运、产业货流、周边主要港口（南沙、盐田、高栏港等）竞争合作格局；研究珠西物流枢纽建设面临机遇、短板、竞争态势。</w:t>
      </w:r>
    </w:p>
    <w:p w14:paraId="30938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政策对标：系统梳理国家、广东省、粤港澳大湾区、珠西都市圈、佛山市关于港航、物流、供应链、多式联运、组合港、绿色智慧港口相关政策文件，甄别废止标准，全部引用现行有效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版本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E993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形成现状调研分析报告（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成果报告的</w:t>
      </w:r>
      <w:r>
        <w:rPr>
          <w:rFonts w:hint="eastAsia" w:ascii="仿宋_GB2312" w:hAnsi="仿宋_GB2312" w:eastAsia="仿宋_GB2312" w:cs="仿宋_GB2312"/>
          <w:sz w:val="32"/>
          <w:szCs w:val="32"/>
        </w:rPr>
        <w:t>支撑材料）。</w:t>
      </w:r>
    </w:p>
    <w:p w14:paraId="68459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二、报告编制</w:t>
      </w:r>
    </w:p>
    <w:p w14:paraId="6B2D6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报告初定大纲如下（供应商可根据实践经验进行丰富）：</w:t>
      </w:r>
    </w:p>
    <w:p w14:paraId="62F3F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（一）发展背景与机遇</w:t>
      </w:r>
    </w:p>
    <w:p w14:paraId="2B880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（二）三水及周边区域产业物流需求与成本构成</w:t>
      </w:r>
    </w:p>
    <w:p w14:paraId="789B6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（三）三水物流供给体系现状分析（含竞争区域对标）</w:t>
      </w:r>
    </w:p>
    <w:p w14:paraId="6DAF0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（四）三水现代物流业发展定位与核心任务</w:t>
      </w:r>
    </w:p>
    <w:p w14:paraId="1986D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（五）重点项目及保障措施</w:t>
      </w:r>
    </w:p>
    <w:p w14:paraId="08D18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三、专题研讨</w:t>
      </w:r>
    </w:p>
    <w:p w14:paraId="4C5A1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（一）港口提质，如何从内河码头到区域物流枢纽</w:t>
      </w:r>
    </w:p>
    <w:p w14:paraId="5B37D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（二）产业融合，如何让物流成为三水制造业的竞争优势（吸引招商引资）</w:t>
      </w:r>
    </w:p>
    <w:p w14:paraId="18741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（三）多式联运，如何搭建系统合作物流平台</w:t>
      </w:r>
    </w:p>
    <w:p w14:paraId="70EAF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四、服务单位责任</w:t>
      </w:r>
    </w:p>
    <w:p w14:paraId="2C109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（一）服务单位于本合同签订之日起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个工作日内提供本项目所需资料清单给本项目业主方。</w:t>
      </w:r>
    </w:p>
    <w:p w14:paraId="13E23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（二）服务单位应安排相关人员就该项目组成专门的项目小组，负责本项目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咨询服务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工作，并指定联系人及时与本项目业主方保持联系。               </w:t>
      </w:r>
    </w:p>
    <w:p w14:paraId="4FE29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（三）针对本项目情况承担咨询工作，结合项目的实际情况和市场状况，并综合本公司积累的数据资料和经验，形成最终报告给本项目业主方。</w:t>
      </w:r>
    </w:p>
    <w:p w14:paraId="091DE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（四）信守本项目业主方提供的有关项目及本项目业主方公司所涉内容、资料（信息）的秘密。</w:t>
      </w:r>
    </w:p>
    <w:p w14:paraId="DAAD0ED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（五）配套编制汇报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PPT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，并按本项目业主方及上级单位意见落实修改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。若业主方及相关单位需开展专家评审的，服务单位应负责组织并落实专家修改意见。</w:t>
      </w:r>
    </w:p>
    <w:p w14:paraId="34C912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五、成果清单</w:t>
      </w:r>
    </w:p>
    <w:p w14:paraId="023C9A5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服务单位应交付报告纸质版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套（精装，含附图附表）及汇报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PPT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、调研材料、附图附表、可编辑版报告、政策汇编等电子文档。</w:t>
      </w:r>
    </w:p>
    <w:p w14:paraId="F078C7B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六、质量要求</w:t>
      </w:r>
    </w:p>
    <w:p w14:paraId="5F1C29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（一）报告编制应符合国家、省、市规划方向，所引用法规政策应为现行有效。</w:t>
      </w:r>
    </w:p>
    <w:p w14:paraId="1840842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（二）应立足三水区实际，战略目标、实施措施、重点项目等应具备落地操作性，拒绝空泛理论表述，数据引用应真实可追溯。</w:t>
      </w:r>
    </w:p>
    <w:p w14:paraId="1C4B628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七、风险约束</w:t>
      </w:r>
    </w:p>
    <w:p w14:paraId="EA25881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若多轮修改后成果仍不能满足项目业主方及相关单位需求，业主方有权按合同扣减费用或解除合同。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21670"/>
    <w:rsid w:val="6305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firstLine="0"/>
    </w:pPr>
    <w:rPr>
      <w:rFonts w:hint="default"/>
      <w:sz w:val="21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6a536107-f642-441b-b1db-7c41ab71c1df</errorID>
      <errorWord>珠西都市圈</errorWord>
      <group>L1_Other</group>
      <groupName>其他问题</groupName>
      <ability>L2_Consistency</ability>
      <abilityName>一致性检查</abilityName>
      <candidateList>
        <item>珠江口西岸都市圈</item>
      </candidateList>
      <explain>实体一致性错误，前文统一使用“珠江口西岸都市圈”全称表述，此处缩写不一致，未遵循前文统一表述习惯</explain>
      <paraID>30938F06</paraID>
      <start>26</start>
      <end>31</end>
      <status>unmodified</status>
      <modifiedWord/>
      <trackRevisions>false</trackRevisions>
    </reviewItem>
    <reviewItem>
      <errorID>a4b7ed1a-460c-402c-9393-fd276823e03f</errorID>
      <errorWord>版本广东省发展</errorWord>
      <group>L1_Grammar</group>
      <groupName>语法问题</groupName>
      <ability>L2_Grammar</ability>
      <abilityName>语法错误</abilityName>
      <candidateList>
        <item>版本</item>
      </candidateList>
      <explain/>
      <paraID>30938F06</paraID>
      <start>84</start>
      <end>86</end>
      <status>modified</status>
      <modifiedWord>版本</modifiedWord>
      <trackRevisions>false</trackRevisions>
    </reviewItem>
    <reviewItem>
      <errorID>7b64fcdc-ddc0-4415-b15a-f8169636cbbf</errorID>
      <errorWord>现在</errorWord>
      <group>L1_Word</group>
      <groupName>字词问题</groupName>
      <ability>L2_Typo</ability>
      <abilityName>字词错误</abilityName>
      <candidateList>
        <item>现状</item>
      </candidateList>
      <explain/>
      <paraID>789B662C</paraID>
      <start>11</start>
      <end>13</end>
      <status>modified</status>
      <modifiedWord>现状</modifiedWord>
      <trackRevisions>false</trackRevisions>
    </reviewItem>
    <reviewItem>
      <errorID>0a0826a1-8bcc-4442-865b-77fbf8624ed4</errorID>
      <errorWord>融和</errorWord>
      <group>L1_Word</group>
      <groupName>字词问题</groupName>
      <ability>L2_Typo</ability>
      <abilityName>字词错误</abilityName>
      <candidateList>
        <item>融合</item>
      </candidateList>
      <explain/>
      <paraID>5B37D79D</paraID>
      <start>5</start>
      <end>7</end>
      <status>modified</status>
      <modifiedWord>融合</modifiedWord>
      <trackRevisions>false</trackRevisions>
    </reviewItem>
    <reviewItem>
      <errorID>c30781f9-d681-4435-a7c9-5328a8c53d02</errorID>
      <errorWord>要</errorWord>
      <group>L1_Word</group>
      <groupName>字词问题</groupName>
      <ability>L2_Typo</ability>
      <abilityName>字词错误</abilityName>
      <candidateList>
        <item>要求</item>
      </candidateList>
      <explain/>
      <paraID>FFFFFFFFDAAD0ED4</paraID>
      <start>32</start>
      <end>34</end>
      <status>modified</status>
      <modifiedWord>要求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3e39979-4ec6-4be9-994e-e4e413c4c3c5}">
  <ds:schemaRefs/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2026-08-25T01:51:00Z</dcterms:created>
  <dc:creator>Administrator</dc:creator>
  <cp:lastModifiedBy>依仪倚亿</cp:lastModifiedBy>
  <dcterms:modified xsi:type="dcterms:W3CDTF">2026-08-25T03:23:52Z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eyJoZGlkIjoiMDk4NGZjMmZiMTdiY2Y5MzI5MzU3MmQyYWFmMWQwMjciLCJ1c2VySWQiOiIxMTA2MzQxODAxIn0=</vt:lpwstr>
  </property>
  <property fmtid="{D5CDD505-2E9C-101B-9397-08002B2CF9AE}" pid="4" name="ICV">
    <vt:lpwstr>1845b62d73714b8bb0104504f3d4c8ad_23</vt:lpwstr>
  </property>
</Properties>
</file>