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93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1"/>
          <w:kern w:val="0"/>
          <w:sz w:val="27"/>
          <w:szCs w:val="27"/>
          <w:lang w:val="en-US" w:eastAsia="zh-CN" w:bidi="ar-SA"/>
        </w:rPr>
        <w:t>附件二</w:t>
      </w:r>
    </w:p>
    <w:p w14:paraId="72010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厨余垃圾产出物</w:t>
      </w:r>
    </w:p>
    <w:p w14:paraId="18D3A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竞价</w:t>
      </w:r>
      <w:r>
        <w:rPr>
          <w:rFonts w:hint="eastAsia" w:ascii="仿宋" w:hAnsi="仿宋" w:eastAsia="仿宋" w:cs="仿宋"/>
          <w:sz w:val="36"/>
          <w:szCs w:val="36"/>
        </w:rPr>
        <w:t>报价单</w:t>
      </w:r>
    </w:p>
    <w:p w14:paraId="1811AF7C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单位信息</w:t>
      </w:r>
    </w:p>
    <w:tbl>
      <w:tblPr>
        <w:tblStyle w:val="5"/>
        <w:tblW w:w="8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034"/>
        <w:gridCol w:w="1581"/>
        <w:gridCol w:w="2616"/>
      </w:tblGrid>
      <w:tr w14:paraId="0FCB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1869" w:type="dxa"/>
            <w:vAlign w:val="center"/>
          </w:tcPr>
          <w:p w14:paraId="425F1D1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报价单位</w:t>
            </w:r>
          </w:p>
        </w:tc>
        <w:tc>
          <w:tcPr>
            <w:tcW w:w="6231" w:type="dxa"/>
            <w:gridSpan w:val="3"/>
            <w:vAlign w:val="center"/>
          </w:tcPr>
          <w:p w14:paraId="7014F41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EA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869" w:type="dxa"/>
            <w:vAlign w:val="center"/>
          </w:tcPr>
          <w:p w14:paraId="0FEC8E1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6231" w:type="dxa"/>
            <w:gridSpan w:val="3"/>
            <w:vAlign w:val="center"/>
          </w:tcPr>
          <w:p w14:paraId="1143D1B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F16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1869" w:type="dxa"/>
            <w:vAlign w:val="center"/>
          </w:tcPr>
          <w:p w14:paraId="5576305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报价项目</w:t>
            </w:r>
          </w:p>
        </w:tc>
        <w:tc>
          <w:tcPr>
            <w:tcW w:w="6231" w:type="dxa"/>
            <w:gridSpan w:val="3"/>
            <w:vAlign w:val="center"/>
          </w:tcPr>
          <w:p w14:paraId="507FC21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2"/>
                <w:sz w:val="23"/>
                <w:szCs w:val="23"/>
                <w:lang w:val="en-US" w:eastAsia="zh-CN"/>
              </w:rPr>
              <w:t>厨余垃圾处理中心第一季度（2026年1月1日至2026年3月31日）废弃油脂回收处置权</w:t>
            </w:r>
          </w:p>
        </w:tc>
      </w:tr>
      <w:tr w14:paraId="2275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869" w:type="dxa"/>
            <w:vAlign w:val="center"/>
          </w:tcPr>
          <w:p w14:paraId="5876616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回收单价</w:t>
            </w:r>
          </w:p>
        </w:tc>
        <w:tc>
          <w:tcPr>
            <w:tcW w:w="6231" w:type="dxa"/>
            <w:gridSpan w:val="3"/>
            <w:vAlign w:val="center"/>
          </w:tcPr>
          <w:p w14:paraId="491DD80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1E0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869" w:type="dxa"/>
            <w:vAlign w:val="center"/>
          </w:tcPr>
          <w:p w14:paraId="4AA703B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企业法人</w:t>
            </w:r>
          </w:p>
        </w:tc>
        <w:tc>
          <w:tcPr>
            <w:tcW w:w="6231" w:type="dxa"/>
            <w:gridSpan w:val="3"/>
            <w:vAlign w:val="center"/>
          </w:tcPr>
          <w:p w14:paraId="1701FCB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2CC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869" w:type="dxa"/>
            <w:vAlign w:val="center"/>
          </w:tcPr>
          <w:p w14:paraId="618C263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业务联系人</w:t>
            </w:r>
          </w:p>
        </w:tc>
        <w:tc>
          <w:tcPr>
            <w:tcW w:w="2034" w:type="dxa"/>
            <w:vAlign w:val="center"/>
          </w:tcPr>
          <w:p w14:paraId="4459A30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14:paraId="598AB8A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616" w:type="dxa"/>
            <w:vAlign w:val="center"/>
          </w:tcPr>
          <w:p w14:paraId="17A9F9E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C12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1869" w:type="dxa"/>
            <w:vAlign w:val="center"/>
          </w:tcPr>
          <w:p w14:paraId="5E364CD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附  件</w:t>
            </w:r>
          </w:p>
        </w:tc>
        <w:tc>
          <w:tcPr>
            <w:tcW w:w="6231" w:type="dxa"/>
            <w:gridSpan w:val="3"/>
            <w:vAlign w:val="center"/>
          </w:tcPr>
          <w:p w14:paraId="21B7F7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</w:p>
          <w:p w14:paraId="17CD1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wordWrap/>
              <w:overflowPunct/>
              <w:topLinePunct w:val="0"/>
              <w:bidi w:val="0"/>
              <w:adjustRightInd w:val="0"/>
              <w:snapToGrid w:val="0"/>
              <w:spacing w:line="480" w:lineRule="auto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处置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资质文件</w:t>
            </w:r>
          </w:p>
        </w:tc>
      </w:tr>
    </w:tbl>
    <w:p w14:paraId="71727105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025F7DB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报价单位（公章）：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3520" w:firstLineChars="1100"/>
        <w:jc w:val="left"/>
      </w:pPr>
      <w:r>
        <w:rPr>
          <w:rFonts w:hint="eastAsia" w:ascii="仿宋" w:hAnsi="仿宋" w:eastAsia="仿宋" w:cs="仿宋"/>
          <w:sz w:val="32"/>
          <w:szCs w:val="32"/>
        </w:rPr>
        <w:t xml:space="preserve">报价时间 ：     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0B173D2"/>
    <w:rsid w:val="1105031E"/>
    <w:rsid w:val="202C42C5"/>
    <w:rsid w:val="21456955"/>
    <w:rsid w:val="22746F2E"/>
    <w:rsid w:val="2CBD7259"/>
    <w:rsid w:val="40CC7E1E"/>
    <w:rsid w:val="4870619C"/>
    <w:rsid w:val="48E716A7"/>
    <w:rsid w:val="48E750C2"/>
    <w:rsid w:val="4D1D65EF"/>
    <w:rsid w:val="4EB963BC"/>
    <w:rsid w:val="5AF542EA"/>
    <w:rsid w:val="6C8A526E"/>
    <w:rsid w:val="7ADC4C12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2025-12-10T02:54:18Z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822ACA19A2D14F519953409D8B00B8F5_13</vt:lpwstr>
  </property>
  <property fmtid="{D5CDD505-2E9C-101B-9397-08002B2CF9AE}" pid="4" name="KSOTemplateDocerSaveRecord">
    <vt:lpwstr>eyJoZGlkIjoiNzNlM2E5ZmU4YjQzMGY3OGI4MmIxNTI2YjhiMzU4OTMiLCJ1c2VySWQiOiI2NDQ4MTU3NDAifQ==</vt:lpwstr>
  </property>
</Properties>
</file>